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</w:rPr>
        <w:t>3GPP TSG-SA3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7</w:t>
      </w:r>
      <w:r>
        <w:rPr>
          <w:rFonts w:ascii="Arial" w:hAnsi="Arial" w:eastAsia="宋体"/>
          <w:b/>
          <w:i/>
          <w:sz w:val="28"/>
        </w:rPr>
        <w:tab/>
      </w:r>
      <w:r>
        <w:rPr>
          <w:rFonts w:ascii="Arial" w:hAnsi="Arial" w:eastAsia="宋体"/>
          <w:b/>
          <w:i/>
          <w:sz w:val="28"/>
        </w:rPr>
        <w:t>S3-24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3030</w:t>
      </w:r>
      <w:bookmarkStart w:id="0" w:name="_GoBack"/>
      <w:bookmarkEnd w:id="0"/>
    </w:p>
    <w:p>
      <w:pPr>
        <w:widowControl w:val="0"/>
        <w:rPr>
          <w:rFonts w:ascii="Arial" w:hAnsi="Arial" w:eastAsia="宋体"/>
          <w:bCs/>
          <w:sz w:val="24"/>
        </w:rPr>
      </w:pPr>
      <w:r>
        <w:rPr>
          <w:rFonts w:hint="eastAsia" w:ascii="Arial" w:hAnsi="Arial" w:eastAsia="宋体"/>
          <w:b/>
          <w:sz w:val="24"/>
        </w:rPr>
        <w:t>Maastricht, Netherlands  19 - 23 August</w:t>
      </w:r>
      <w:r>
        <w:rPr>
          <w:rFonts w:ascii="Arial" w:hAnsi="Arial" w:eastAsia="宋体"/>
          <w:b/>
          <w:sz w:val="24"/>
        </w:rPr>
        <w:t xml:space="preserve"> 2024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Security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for PLMN hosting a NPN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New WID on Security for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PLMN hosting a NPN</w:t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Arial"/>
          <w:color w:val="272727"/>
          <w:sz w:val="36"/>
          <w:szCs w:val="36"/>
          <w:lang w:val="en-US" w:eastAsia="zh-CN"/>
        </w:rPr>
        <w:t>PLMNNPN</w:t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TBD</w:t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7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7"/>
      </w:pPr>
      <w:r>
        <w:t>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</w:rPr>
              <w:t>PLMNNPN_SEC</w:t>
            </w:r>
          </w:p>
        </w:tc>
        <w:tc>
          <w:tcPr>
            <w:tcW w:w="1101" w:type="dxa"/>
          </w:tcPr>
          <w:p>
            <w:pPr>
              <w:pStyle w:val="29"/>
            </w:pPr>
            <w:r>
              <w:t>SA3</w:t>
            </w:r>
          </w:p>
        </w:tc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</w:rPr>
              <w:t>1020039</w:t>
            </w:r>
          </w:p>
        </w:tc>
        <w:tc>
          <w:tcPr>
            <w:tcW w:w="6010" w:type="dxa"/>
          </w:tcPr>
          <w:p>
            <w:pPr>
              <w:pStyle w:val="29"/>
            </w:pPr>
            <w:r>
              <w:rPr>
                <w:rFonts w:hint="eastAsia"/>
              </w:rPr>
              <w:t>Study on security for PLMN hosting a NPN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7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3326" w:type="dxa"/>
          </w:tcPr>
          <w:p>
            <w:pPr>
              <w:pStyle w:val="29"/>
            </w:pPr>
          </w:p>
        </w:tc>
        <w:tc>
          <w:tcPr>
            <w:tcW w:w="5099" w:type="dxa"/>
          </w:tcPr>
          <w:p>
            <w:pPr>
              <w:pStyle w:val="27"/>
            </w:pPr>
            <w:r>
              <w:t xml:space="preserve">{optional free text} </w:t>
            </w:r>
          </w:p>
        </w:tc>
      </w:tr>
    </w:tbl>
    <w:p>
      <w:pPr>
        <w:pStyle w:val="32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As study on </w:t>
      </w:r>
      <w:r>
        <w:rPr>
          <w:rFonts w:hint="default" w:ascii="Times New Roman" w:hAnsi="Times New Roman" w:cs="Times New Roman"/>
          <w:color w:val="000000"/>
          <w:sz w:val="18"/>
          <w:szCs w:val="18"/>
        </w:rPr>
        <w:t>security for PLMN hosting a NPN is getting concluded, we are proposing to start the normative work via this WID.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5"/>
        <w:spacing w:after="0"/>
        <w:rPr>
          <w:rFonts w:hint="default" w:ascii="Times New Roman" w:hAnsi="Times New Roman" w:cs="Times New Roman"/>
        </w:rPr>
      </w:pPr>
      <w:commentRangeStart w:id="0"/>
      <w:r>
        <w:rPr>
          <w:rFonts w:hint="default" w:ascii="Times New Roman" w:hAnsi="Times New Roman" w:cs="Times New Roman"/>
        </w:rPr>
        <w:t>The objective of the work item is:</w:t>
      </w:r>
      <w:commentRangeEnd w:id="0"/>
      <w:r>
        <w:commentReference w:id="0"/>
      </w:r>
    </w:p>
    <w:p>
      <w:pPr>
        <w:pStyle w:val="25"/>
        <w:spacing w:after="0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  <w:spacing w:after="0"/>
            </w:pPr>
          </w:p>
        </w:tc>
        <w:tc>
          <w:tcPr>
            <w:tcW w:w="1134" w:type="dxa"/>
          </w:tcPr>
          <w:p>
            <w:pPr>
              <w:pStyle w:val="27"/>
              <w:spacing w:after="0"/>
            </w:pPr>
          </w:p>
        </w:tc>
        <w:tc>
          <w:tcPr>
            <w:tcW w:w="2409" w:type="dxa"/>
          </w:tcPr>
          <w:p>
            <w:pPr>
              <w:pStyle w:val="27"/>
              <w:spacing w:after="0"/>
            </w:pPr>
          </w:p>
        </w:tc>
        <w:tc>
          <w:tcPr>
            <w:tcW w:w="993" w:type="dxa"/>
          </w:tcPr>
          <w:p>
            <w:pPr>
              <w:pStyle w:val="27"/>
              <w:spacing w:after="0"/>
            </w:pPr>
          </w:p>
        </w:tc>
        <w:tc>
          <w:tcPr>
            <w:tcW w:w="1074" w:type="dxa"/>
          </w:tcPr>
          <w:p>
            <w:pPr>
              <w:pStyle w:val="27"/>
              <w:spacing w:after="0"/>
            </w:pPr>
          </w:p>
        </w:tc>
        <w:tc>
          <w:tcPr>
            <w:tcW w:w="2186" w:type="dxa"/>
          </w:tcPr>
          <w:p>
            <w:pPr>
              <w:pStyle w:val="27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9"/>
            </w:pPr>
          </w:p>
        </w:tc>
        <w:tc>
          <w:tcPr>
            <w:tcW w:w="1134" w:type="dxa"/>
          </w:tcPr>
          <w:p>
            <w:pPr>
              <w:pStyle w:val="29"/>
            </w:pPr>
          </w:p>
        </w:tc>
        <w:tc>
          <w:tcPr>
            <w:tcW w:w="2409" w:type="dxa"/>
          </w:tcPr>
          <w:p>
            <w:pPr>
              <w:pStyle w:val="29"/>
            </w:pPr>
          </w:p>
        </w:tc>
        <w:tc>
          <w:tcPr>
            <w:tcW w:w="993" w:type="dxa"/>
          </w:tcPr>
          <w:p>
            <w:pPr>
              <w:pStyle w:val="29"/>
            </w:pPr>
          </w:p>
        </w:tc>
        <w:tc>
          <w:tcPr>
            <w:tcW w:w="1074" w:type="dxa"/>
          </w:tcPr>
          <w:p>
            <w:pPr>
              <w:pStyle w:val="29"/>
            </w:pPr>
          </w:p>
        </w:tc>
        <w:tc>
          <w:tcPr>
            <w:tcW w:w="2186" w:type="dxa"/>
          </w:tcPr>
          <w:p>
            <w:pPr>
              <w:pStyle w:val="29"/>
            </w:pPr>
          </w:p>
        </w:tc>
      </w:tr>
    </w:tbl>
    <w:p>
      <w:pPr>
        <w:pStyle w:val="32"/>
      </w:pPr>
    </w:p>
    <w:p>
      <w:pPr>
        <w:pStyle w:val="27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i w:val="0"/>
                <w:iCs/>
              </w:rPr>
            </w:pPr>
            <w:r>
              <w:rPr>
                <w:rFonts w:ascii="Arial" w:hAnsi="Arial"/>
                <w:i w:val="0"/>
                <w:color w:val="auto"/>
                <w:lang w:eastAsia="en-US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before="0" w:beforeAutospacing="0" w:after="0" w:afterAutospacing="0"/>
              <w:rPr>
                <w:rFonts w:hint="eastAsia" w:eastAsia="宋体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8</w:t>
            </w:r>
          </w:p>
          <w:p>
            <w:pPr>
              <w:pStyle w:val="13"/>
              <w:spacing w:before="0" w:beforeAutospacing="0" w:after="0" w:afterAutospacing="0"/>
              <w:rPr>
                <w:rFonts w:hint="eastAsia" w:eastAsia="宋体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June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 202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5</w:t>
            </w:r>
          </w:p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spacing w:after="0"/>
        <w:rPr>
          <w:rFonts w:ascii="Times New Roman" w:hAnsi="Times New Roman" w:eastAsia="Times New Roman" w:cs="Times New Roman"/>
        </w:rPr>
      </w:pPr>
      <w:r>
        <w:rPr>
          <w:rFonts w:hint="eastAsia" w:ascii="Times New Roman" w:hAnsi="Times New Roman" w:eastAsia="Times New Roman" w:cs="Times New Roman"/>
        </w:rPr>
        <w:t>Jun Shen (shenjun6@chinatelecom.cn),  Yuze Liu (liu.yuze@zte.com.cn)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spacing w:after="0"/>
        <w:rPr>
          <w:rFonts w:hint="eastAsia" w:ascii="Times New Roman" w:hAnsi="Times New Roman" w:eastAsia="Times New Roman" w:cs="Times New Roman"/>
        </w:rPr>
      </w:pPr>
      <w:r>
        <w:rPr>
          <w:rFonts w:hint="eastAsia" w:ascii="Times New Roman" w:hAnsi="Times New Roman" w:eastAsia="Times New Roman" w:cs="Times New Roman"/>
        </w:rP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tblCaption w:val=""/>
        <w:tblDescription w:val=""/>
        <w:tblInd w:w="0" w:type="dxa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49"/>
      </w:tblGrid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hint="default"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hint="default"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APPLE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okia Shanghai Bell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t>enovo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bCs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bCs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commentRangeStart w:id="1"/>
            <w:r>
              <w:rPr>
                <w:bCs/>
                <w:lang w:val="en-US" w:eastAsia="zh-CN"/>
              </w:rPr>
              <w:t>Hisilicon</w:t>
            </w:r>
            <w:commentRangeEnd w:id="1"/>
            <w:r>
              <w:commentReference w:id="1"/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hina Telecom" w:date="2024-07-25T17:47:56Z" w:initials="C">
    <w:p w14:paraId="422B776F">
      <w:pPr>
        <w:pStyle w:val="8"/>
      </w:pPr>
      <w:r>
        <w:rPr>
          <w:rFonts w:hint="eastAsia"/>
        </w:rPr>
        <w:t>Based on the agreement on the KI conclusion, objective should be added in the meeting so that we can start the normative work in the next meeting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</w:rPr>
        <w:t xml:space="preserve"> </w:t>
      </w:r>
    </w:p>
  </w:comment>
  <w:comment w:id="1" w:author="China Telecom" w:date="2024-07-25T17:59:22Z" w:initials="C">
    <w:p w14:paraId="49FE2492">
      <w:pPr>
        <w:pStyle w:val="8"/>
        <w:rPr>
          <w:rFonts w:hint="eastAsia" w:eastAsia="宋体"/>
          <w:lang w:val="en-US" w:eastAsia="zh-CN"/>
        </w:rPr>
      </w:pPr>
      <w:r>
        <w:rPr>
          <w:rFonts w:hint="eastAsia"/>
        </w:rPr>
        <w:t>All companies who support the SID are added here. During the meeting, clarification will be made with each company</w:t>
      </w:r>
      <w:r>
        <w:rPr>
          <w:rFonts w:hint="eastAsia" w:eastAsia="宋体"/>
          <w:lang w:val="en-US"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2B776F" w15:done="0"/>
  <w15:commentEx w15:paraId="49FE249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13E3D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DBB"/>
    <w:rsid w:val="004C4C9B"/>
    <w:rsid w:val="004D2FA0"/>
    <w:rsid w:val="004D5EA8"/>
    <w:rsid w:val="004E1010"/>
    <w:rsid w:val="004E738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368"/>
    <w:rsid w:val="0065706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B66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2DCE4402"/>
    <w:rsid w:val="40AC620E"/>
    <w:rsid w:val="494008E0"/>
    <w:rsid w:val="58FA41A0"/>
    <w:rsid w:val="71F8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4">
    <w:name w:val="index 1"/>
    <w:basedOn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3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styleId="20">
    <w:name w:val="annotation reference"/>
    <w:unhideWhenUsed/>
    <w:qFormat/>
    <w:uiPriority w:val="0"/>
    <w:rPr>
      <w:sz w:val="16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link w:val="3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1"/>
    <w:qFormat/>
    <w:uiPriority w:val="0"/>
    <w:rPr>
      <w:lang w:eastAsia="en-US"/>
    </w:rPr>
  </w:style>
  <w:style w:type="character" w:customStyle="1" w:styleId="36">
    <w:name w:val="CR Cover Page Zchn"/>
    <w:link w:val="25"/>
    <w:qFormat/>
    <w:locked/>
    <w:uiPriority w:val="0"/>
    <w:rPr>
      <w:rFonts w:ascii="Arial" w:hAnsi="Arial"/>
      <w:lang w:eastAsia="en-US"/>
    </w:rPr>
  </w:style>
  <w:style w:type="character" w:customStyle="1" w:styleId="37">
    <w:name w:val="Comment Text Char"/>
    <w:basedOn w:val="17"/>
    <w:link w:val="8"/>
    <w:semiHidden/>
    <w:qFormat/>
    <w:uiPriority w:val="0"/>
    <w:rPr>
      <w:rFonts w:ascii="Arial" w:hAnsi="Arial"/>
      <w:lang w:eastAsia="en-US"/>
    </w:rPr>
  </w:style>
  <w:style w:type="character" w:customStyle="1" w:styleId="38">
    <w:name w:val="Comment Subject Char"/>
    <w:basedOn w:val="37"/>
    <w:link w:val="15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607279-9996-4767-BD21-C99A381F1B5F}">
  <ds:schemaRefs/>
</ds:datastoreItem>
</file>

<file path=customXml/itemProps2.xml><?xml version="1.0" encoding="utf-8"?>
<ds:datastoreItem xmlns:ds="http://schemas.openxmlformats.org/officeDocument/2006/customXml" ds:itemID="{5EEBFC46-C30F-4EB5-9924-D62FB3DE50E7}">
  <ds:schemaRefs/>
</ds:datastoreItem>
</file>

<file path=customXml/itemProps3.xml><?xml version="1.0" encoding="utf-8"?>
<ds:datastoreItem xmlns:ds="http://schemas.openxmlformats.org/officeDocument/2006/customXml" ds:itemID="{EDC5730B-4335-49EE-8DF8-47B34963FE79}">
  <ds:schemaRefs/>
</ds:datastoreItem>
</file>

<file path=customXml/itemProps4.xml><?xml version="1.0" encoding="utf-8"?>
<ds:datastoreItem xmlns:ds="http://schemas.openxmlformats.org/officeDocument/2006/customXml" ds:itemID="{8F2E09F6-8652-4E14-AD73-FA95D634FB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453</Words>
  <Characters>2587</Characters>
  <Lines>21</Lines>
  <Paragraphs>6</Paragraphs>
  <TotalTime>5</TotalTime>
  <ScaleCrop>false</ScaleCrop>
  <LinksUpToDate>false</LinksUpToDate>
  <CharactersWithSpaces>3034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China Telecom</cp:lastModifiedBy>
  <cp:lastPrinted>2001-04-23T09:30:00Z</cp:lastPrinted>
  <dcterms:modified xsi:type="dcterms:W3CDTF">2024-08-12T08:22:28Z</dcterms:modified>
  <dc:title>Source: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0922FFD1C2C04CBEA290A0BE27B3CDF4_13</vt:lpwstr>
  </property>
</Properties>
</file>